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0F9BE" w14:textId="5F769625" w:rsidR="00684317" w:rsidRPr="0060187F" w:rsidRDefault="00C17FAC" w:rsidP="00566CF5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723"/>
        <w:jc w:val="center"/>
        <w:rPr>
          <w:rFonts w:ascii="华文仿宋" w:eastAsia="华文仿宋" w:hAnsi="华文仿宋" w:cs="宋体"/>
          <w:b/>
          <w:color w:val="333333"/>
          <w:kern w:val="0"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安徽新闻出版职业技术学院</w:t>
      </w:r>
      <w:r w:rsidR="00D74856" w:rsidRPr="00D74856">
        <w:rPr>
          <w:rFonts w:ascii="仿宋" w:eastAsia="仿宋" w:hAnsi="仿宋" w:hint="eastAsia"/>
          <w:b/>
          <w:bCs/>
          <w:sz w:val="36"/>
          <w:szCs w:val="36"/>
        </w:rPr>
        <w:t>合庐校区建设项目社会稳定风险评估服务</w:t>
      </w:r>
      <w:r>
        <w:rPr>
          <w:rFonts w:ascii="仿宋" w:eastAsia="仿宋" w:hAnsi="仿宋" w:hint="eastAsia"/>
          <w:b/>
          <w:bCs/>
          <w:sz w:val="36"/>
          <w:szCs w:val="36"/>
        </w:rPr>
        <w:t>项目</w:t>
      </w:r>
      <w:r w:rsidR="009D110F" w:rsidRPr="0060187F">
        <w:rPr>
          <w:rFonts w:ascii="华文仿宋" w:eastAsia="华文仿宋" w:hAnsi="华文仿宋" w:cs="宋体" w:hint="eastAsia"/>
          <w:b/>
          <w:color w:val="333333"/>
          <w:kern w:val="0"/>
          <w:sz w:val="36"/>
          <w:szCs w:val="36"/>
        </w:rPr>
        <w:t>询价函</w:t>
      </w:r>
    </w:p>
    <w:p w14:paraId="19A9CC83" w14:textId="77777777" w:rsidR="00684317" w:rsidRPr="00567179" w:rsidRDefault="00684317" w:rsidP="00C369C7">
      <w:pPr>
        <w:pStyle w:val="2"/>
        <w:ind w:firstLine="640"/>
        <w:rPr>
          <w:sz w:val="32"/>
        </w:rPr>
      </w:pPr>
    </w:p>
    <w:p w14:paraId="221772F1" w14:textId="7CB734D7" w:rsidR="00684317" w:rsidRPr="00567179" w:rsidRDefault="00C17FAC" w:rsidP="00C369C7">
      <w:pPr>
        <w:spacing w:line="5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56717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因</w:t>
      </w:r>
      <w:r w:rsidR="00D74856" w:rsidRPr="0056717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合庐校区建设项目</w:t>
      </w:r>
      <w:r w:rsidRPr="0056717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工作需要及相关要求，拟开展</w:t>
      </w:r>
      <w:r w:rsidR="00D74856" w:rsidRPr="0056717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社会稳定风险评估</w:t>
      </w:r>
      <w:r w:rsidRPr="0056717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工作，</w:t>
      </w:r>
      <w:r w:rsidR="009D110F" w:rsidRPr="0056717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现通过询价方式采购确定</w:t>
      </w:r>
      <w:r w:rsidRPr="0056717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评估</w:t>
      </w:r>
      <w:r w:rsidR="009D110F" w:rsidRPr="0056717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服务商，欢迎符合条件的供应商参加。</w:t>
      </w:r>
    </w:p>
    <w:p w14:paraId="278DF16B" w14:textId="25AF02F6" w:rsidR="00C17FAC" w:rsidRPr="00567179" w:rsidRDefault="00C17FAC" w:rsidP="00C17FAC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567179">
        <w:rPr>
          <w:rFonts w:ascii="仿宋" w:eastAsia="仿宋" w:hAnsi="仿宋" w:hint="eastAsia"/>
          <w:b/>
          <w:sz w:val="32"/>
          <w:szCs w:val="32"/>
        </w:rPr>
        <w:t>一、项目基本情况</w:t>
      </w:r>
    </w:p>
    <w:p w14:paraId="018ECF58" w14:textId="785CF35B" w:rsidR="00C17FAC" w:rsidRPr="00567179" w:rsidRDefault="00C17FAC" w:rsidP="00C17FAC">
      <w:pPr>
        <w:spacing w:line="5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56717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</w:t>
      </w:r>
      <w:r w:rsidR="005913DD" w:rsidRPr="0056717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、项目名称：合庐校区建设项目社会稳定风险评估服务项目</w:t>
      </w:r>
      <w:r w:rsidR="00567179" w:rsidRPr="0056717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</w:p>
    <w:p w14:paraId="4984DCEB" w14:textId="294287B5" w:rsidR="00C17FAC" w:rsidRPr="00567179" w:rsidRDefault="00C17FAC" w:rsidP="00C17FAC">
      <w:pPr>
        <w:spacing w:line="5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567179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2</w:t>
      </w:r>
      <w:r w:rsidRPr="0056717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、最高限价：</w:t>
      </w:r>
      <w:r w:rsidRPr="00567179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6</w:t>
      </w:r>
      <w:r w:rsidRPr="0056717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万</w:t>
      </w:r>
      <w:r w:rsidR="005913DD" w:rsidRPr="0056717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元</w:t>
      </w:r>
      <w:r w:rsidR="00567179" w:rsidRPr="0056717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</w:p>
    <w:p w14:paraId="77889F1D" w14:textId="1BC32A82" w:rsidR="00C17FAC" w:rsidRPr="00567179" w:rsidRDefault="00C17FAC" w:rsidP="00C17FAC">
      <w:pPr>
        <w:spacing w:line="5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56717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3、项目概况：安徽新闻出版职业技术学院合庐校区建设项目</w:t>
      </w:r>
      <w:r w:rsidR="00C17880" w:rsidRPr="0056717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选址在</w:t>
      </w:r>
      <w:r w:rsidRPr="0056717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合肥市庐江县合庐产业新城，规划用地约</w:t>
      </w:r>
      <w:r w:rsidR="00C17880" w:rsidRPr="00567179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6</w:t>
      </w:r>
      <w:r w:rsidRPr="0056717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00亩</w:t>
      </w:r>
      <w:r w:rsidR="0001038D" w:rsidRPr="0056717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，</w:t>
      </w:r>
      <w:r w:rsidRPr="0056717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总建筑面积约37万平方米</w:t>
      </w:r>
      <w:r w:rsidR="00C17880" w:rsidRPr="0056717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，</w:t>
      </w:r>
      <w:r w:rsidR="0001038D" w:rsidRPr="0056717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投资</w:t>
      </w:r>
      <w:r w:rsidR="004F75C0" w:rsidRPr="0056717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估算</w:t>
      </w:r>
      <w:r w:rsidR="0001038D" w:rsidRPr="0056717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约1</w:t>
      </w:r>
      <w:r w:rsidR="0001038D" w:rsidRPr="00567179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9.8</w:t>
      </w:r>
      <w:r w:rsidR="0001038D" w:rsidRPr="0056717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亿元。</w:t>
      </w:r>
      <w:r w:rsidR="004F75C0" w:rsidRPr="0056717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为保障合庐校区建设项目顺利开展，需进行</w:t>
      </w:r>
      <w:r w:rsidR="0001038D" w:rsidRPr="0056717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社会稳定风险评估</w:t>
      </w:r>
      <w:r w:rsidR="005913DD" w:rsidRPr="0056717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工作</w:t>
      </w:r>
      <w:r w:rsidR="00567179" w:rsidRPr="0056717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</w:p>
    <w:p w14:paraId="6D65B905" w14:textId="51EA6333" w:rsidR="002337E2" w:rsidRPr="00567179" w:rsidRDefault="00C17FAC" w:rsidP="002337E2">
      <w:pPr>
        <w:spacing w:line="5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56717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4</w:t>
      </w:r>
      <w:r w:rsidR="002337E2" w:rsidRPr="0056717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、服务</w:t>
      </w:r>
      <w:r w:rsidRPr="0056717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需求：</w:t>
      </w:r>
      <w:r w:rsidR="002337E2" w:rsidRPr="0056717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开展采购人合庐校区建设项目社会稳定风险调查，对项目的合法性、合理性、可行性、可控性进行</w:t>
      </w:r>
      <w:r w:rsidR="003F2357" w:rsidRPr="0056717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分析论证</w:t>
      </w:r>
      <w:r w:rsidR="002337E2" w:rsidRPr="0056717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，编制《社会稳定风险评估报告》，并通过专家评审；协助采购人完成《社会稳定风险评估报告》备案工作</w:t>
      </w:r>
      <w:r w:rsidR="003F2357" w:rsidRPr="0056717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等</w:t>
      </w:r>
      <w:r w:rsidR="002337E2" w:rsidRPr="0056717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</w:p>
    <w:p w14:paraId="23A68AF3" w14:textId="70B30F8C" w:rsidR="002337E2" w:rsidRPr="00567179" w:rsidRDefault="007954FF" w:rsidP="002337E2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567179">
        <w:rPr>
          <w:rFonts w:ascii="仿宋" w:eastAsia="仿宋" w:hAnsi="仿宋" w:hint="eastAsia"/>
          <w:b/>
          <w:sz w:val="32"/>
          <w:szCs w:val="32"/>
        </w:rPr>
        <w:t>二、投标人</w:t>
      </w:r>
      <w:r w:rsidR="002337E2" w:rsidRPr="00567179">
        <w:rPr>
          <w:rFonts w:ascii="仿宋" w:eastAsia="仿宋" w:hAnsi="仿宋" w:hint="eastAsia"/>
          <w:b/>
          <w:sz w:val="32"/>
          <w:szCs w:val="32"/>
        </w:rPr>
        <w:t>资格条件</w:t>
      </w:r>
    </w:p>
    <w:p w14:paraId="6801394B" w14:textId="0842660F" w:rsidR="002337E2" w:rsidRPr="00567179" w:rsidRDefault="002337E2" w:rsidP="002337E2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56717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1、</w:t>
      </w:r>
      <w:r w:rsidR="00A75765" w:rsidRPr="0056717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在中国境内注册，具有独立法人</w:t>
      </w:r>
      <w:r w:rsidR="00A75765" w:rsidRPr="00567179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资格</w:t>
      </w:r>
      <w:r w:rsidRPr="0056717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（提供合法有效的营业执照副本复印件并加盖公章）</w:t>
      </w:r>
      <w:r w:rsidR="00A75765" w:rsidRPr="0056717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；</w:t>
      </w:r>
    </w:p>
    <w:p w14:paraId="30D09FCF" w14:textId="35712F7D" w:rsidR="002337E2" w:rsidRPr="00567179" w:rsidRDefault="002337E2" w:rsidP="00D020A6">
      <w:pPr>
        <w:shd w:val="clear" w:color="auto" w:fill="FFFFFF"/>
        <w:adjustRightInd w:val="0"/>
        <w:snapToGrid w:val="0"/>
        <w:spacing w:line="50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56717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2、具有安徽省政法委备案的社会稳定风险评估机构备案证书</w:t>
      </w:r>
      <w:r w:rsidR="00A75765" w:rsidRPr="0056717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（提供复印件并加盖公章）</w:t>
      </w:r>
      <w:r w:rsidRPr="0056717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；</w:t>
      </w:r>
      <w:r w:rsidR="003C79FD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2个</w:t>
      </w:r>
    </w:p>
    <w:p w14:paraId="3E240B52" w14:textId="04F48E07" w:rsidR="00A75765" w:rsidRPr="00567179" w:rsidRDefault="00A75765" w:rsidP="00D020A6">
      <w:pPr>
        <w:shd w:val="clear" w:color="auto" w:fill="FFFFFF"/>
        <w:adjustRightInd w:val="0"/>
        <w:snapToGrid w:val="0"/>
        <w:spacing w:line="50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56717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3、近三年以来，具有不少于5个</w:t>
      </w:r>
      <w:r w:rsidR="007210B4" w:rsidRPr="0056717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同类</w:t>
      </w:r>
      <w:r w:rsidR="00941BB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工程建设类</w:t>
      </w:r>
      <w:r w:rsidR="00246A69" w:rsidRPr="00567179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重大项目</w:t>
      </w:r>
      <w:r w:rsidR="00246A69" w:rsidRPr="0056717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社会稳定风险评估</w:t>
      </w:r>
      <w:r w:rsidRPr="0056717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业绩（提供合同或委托书、报告评审意见、政法委备案等整套资料复印件并加盖公章）</w:t>
      </w:r>
    </w:p>
    <w:p w14:paraId="7D1A6FE3" w14:textId="51B88820" w:rsidR="00A75765" w:rsidRPr="00567179" w:rsidRDefault="00A75765" w:rsidP="00D020A6">
      <w:pPr>
        <w:shd w:val="clear" w:color="auto" w:fill="FFFFFF"/>
        <w:adjustRightInd w:val="0"/>
        <w:snapToGrid w:val="0"/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67179">
        <w:rPr>
          <w:rFonts w:ascii="仿宋" w:eastAsia="仿宋" w:hAnsi="仿宋"/>
          <w:sz w:val="32"/>
          <w:szCs w:val="32"/>
        </w:rPr>
        <w:lastRenderedPageBreak/>
        <w:t>4</w:t>
      </w:r>
      <w:r w:rsidR="002337E2" w:rsidRPr="00567179">
        <w:rPr>
          <w:rFonts w:ascii="仿宋" w:eastAsia="仿宋" w:hAnsi="仿宋" w:hint="eastAsia"/>
          <w:sz w:val="32"/>
          <w:szCs w:val="32"/>
        </w:rPr>
        <w:t>、</w:t>
      </w:r>
      <w:r w:rsidRPr="00567179">
        <w:rPr>
          <w:rFonts w:ascii="仿宋" w:eastAsia="仿宋" w:hAnsi="仿宋" w:hint="eastAsia"/>
          <w:sz w:val="32"/>
          <w:szCs w:val="32"/>
        </w:rPr>
        <w:t>未被列入失信被执行人、重大税收违法失信主体、政府采购严重违法失信行为记录名单（提供书面声明或相关官网查询截图</w:t>
      </w:r>
      <w:r w:rsidR="005D0DF0">
        <w:rPr>
          <w:rFonts w:ascii="仿宋" w:eastAsia="仿宋" w:hAnsi="仿宋" w:hint="eastAsia"/>
          <w:sz w:val="32"/>
          <w:szCs w:val="32"/>
        </w:rPr>
        <w:t>，</w:t>
      </w:r>
      <w:r w:rsidRPr="00567179">
        <w:rPr>
          <w:rFonts w:ascii="仿宋" w:eastAsia="仿宋" w:hAnsi="仿宋" w:hint="eastAsia"/>
          <w:sz w:val="32"/>
          <w:szCs w:val="32"/>
        </w:rPr>
        <w:t>并加盖公章）。</w:t>
      </w:r>
    </w:p>
    <w:p w14:paraId="5E70D5F5" w14:textId="568B365F" w:rsidR="00A75765" w:rsidRPr="00567179" w:rsidRDefault="00A75765" w:rsidP="00D020A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67179">
        <w:rPr>
          <w:rFonts w:ascii="仿宋" w:eastAsia="仿宋" w:hAnsi="仿宋"/>
          <w:sz w:val="32"/>
          <w:szCs w:val="32"/>
        </w:rPr>
        <w:t>5</w:t>
      </w:r>
      <w:r w:rsidRPr="00567179">
        <w:rPr>
          <w:rFonts w:ascii="仿宋" w:eastAsia="仿宋" w:hAnsi="仿宋" w:hint="eastAsia"/>
          <w:sz w:val="32"/>
          <w:szCs w:val="32"/>
        </w:rPr>
        <w:t>、本项目不</w:t>
      </w:r>
      <w:r w:rsidRPr="00567179">
        <w:rPr>
          <w:rFonts w:ascii="仿宋" w:eastAsia="仿宋" w:hAnsi="仿宋"/>
          <w:sz w:val="32"/>
          <w:szCs w:val="32"/>
        </w:rPr>
        <w:t>接受</w:t>
      </w:r>
      <w:r w:rsidRPr="00567179">
        <w:rPr>
          <w:rFonts w:ascii="仿宋" w:eastAsia="仿宋" w:hAnsi="仿宋" w:hint="eastAsia"/>
          <w:sz w:val="32"/>
          <w:szCs w:val="32"/>
        </w:rPr>
        <w:t>联合体投</w:t>
      </w:r>
      <w:r w:rsidRPr="00567179">
        <w:rPr>
          <w:rFonts w:ascii="仿宋" w:eastAsia="仿宋" w:hAnsi="仿宋"/>
          <w:sz w:val="32"/>
          <w:szCs w:val="32"/>
        </w:rPr>
        <w:t>标</w:t>
      </w:r>
      <w:r w:rsidRPr="00567179">
        <w:rPr>
          <w:rFonts w:ascii="仿宋" w:eastAsia="仿宋" w:hAnsi="仿宋" w:hint="eastAsia"/>
          <w:sz w:val="32"/>
          <w:szCs w:val="32"/>
        </w:rPr>
        <w:t>。</w:t>
      </w:r>
    </w:p>
    <w:p w14:paraId="0A3E3F9D" w14:textId="77777777" w:rsidR="00A75765" w:rsidRPr="00567179" w:rsidRDefault="00A75765" w:rsidP="00D020A6">
      <w:pPr>
        <w:shd w:val="clear" w:color="auto" w:fill="FFFFFF"/>
        <w:adjustRightInd w:val="0"/>
        <w:snapToGrid w:val="0"/>
        <w:spacing w:line="50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567179">
        <w:rPr>
          <w:rFonts w:ascii="仿宋" w:eastAsia="仿宋" w:hAnsi="仿宋" w:hint="eastAsia"/>
          <w:b/>
          <w:sz w:val="32"/>
          <w:szCs w:val="32"/>
        </w:rPr>
        <w:t>三、报价要求</w:t>
      </w:r>
    </w:p>
    <w:p w14:paraId="5A3AD786" w14:textId="77777777" w:rsidR="007954FF" w:rsidRPr="00567179" w:rsidRDefault="00A75765" w:rsidP="00D020A6">
      <w:pPr>
        <w:shd w:val="clear" w:color="auto" w:fill="FFFFFF"/>
        <w:adjustRightInd w:val="0"/>
        <w:snapToGrid w:val="0"/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67179">
        <w:rPr>
          <w:rFonts w:ascii="仿宋" w:eastAsia="仿宋" w:hAnsi="仿宋" w:hint="eastAsia"/>
          <w:sz w:val="32"/>
          <w:szCs w:val="32"/>
        </w:rPr>
        <w:t>1、报价应包含调研、评估、编制、评审、税费等全部费用。</w:t>
      </w:r>
    </w:p>
    <w:p w14:paraId="2B940D35" w14:textId="055061D7" w:rsidR="00A75765" w:rsidRPr="00567179" w:rsidRDefault="007954FF" w:rsidP="00D020A6">
      <w:pPr>
        <w:shd w:val="clear" w:color="auto" w:fill="FFFFFF"/>
        <w:adjustRightInd w:val="0"/>
        <w:snapToGrid w:val="0"/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67179">
        <w:rPr>
          <w:rFonts w:ascii="仿宋" w:eastAsia="仿宋" w:hAnsi="仿宋" w:hint="eastAsia"/>
          <w:sz w:val="32"/>
          <w:szCs w:val="32"/>
        </w:rPr>
        <w:t>2、</w:t>
      </w:r>
      <w:r w:rsidR="00AB6505" w:rsidRPr="00567179">
        <w:rPr>
          <w:rFonts w:ascii="仿宋" w:eastAsia="仿宋" w:hAnsi="仿宋" w:cs="宋体" w:hint="eastAsia"/>
          <w:bCs/>
          <w:color w:val="000000" w:themeColor="text1"/>
          <w:sz w:val="32"/>
          <w:szCs w:val="32"/>
        </w:rPr>
        <w:t>投标人</w:t>
      </w:r>
      <w:r w:rsidR="00AB6505" w:rsidRPr="00567179">
        <w:rPr>
          <w:rFonts w:ascii="仿宋" w:eastAsia="仿宋" w:hAnsi="仿宋" w:cs="宋体"/>
          <w:bCs/>
          <w:color w:val="000000" w:themeColor="text1"/>
          <w:sz w:val="32"/>
          <w:szCs w:val="32"/>
        </w:rPr>
        <w:t>应根据项目实际情况进行测算，</w:t>
      </w:r>
      <w:r w:rsidR="00AB6505" w:rsidRPr="00567179">
        <w:rPr>
          <w:rFonts w:ascii="仿宋" w:eastAsia="仿宋" w:hAnsi="仿宋" w:cs="宋体" w:hint="eastAsia"/>
          <w:bCs/>
          <w:color w:val="000000" w:themeColor="text1"/>
          <w:sz w:val="32"/>
          <w:szCs w:val="32"/>
        </w:rPr>
        <w:t>并</w:t>
      </w:r>
      <w:r w:rsidR="00A75765" w:rsidRPr="00567179">
        <w:rPr>
          <w:rFonts w:ascii="仿宋" w:eastAsia="仿宋" w:hAnsi="仿宋" w:hint="eastAsia"/>
          <w:sz w:val="32"/>
          <w:szCs w:val="32"/>
        </w:rPr>
        <w:t>充分考虑自身实力、市场风险等因素，合理报价。</w:t>
      </w:r>
    </w:p>
    <w:p w14:paraId="7B42110A" w14:textId="0766156F" w:rsidR="002337E2" w:rsidRPr="00567179" w:rsidRDefault="00AB6505" w:rsidP="00AE48BC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67179">
        <w:rPr>
          <w:rFonts w:ascii="仿宋" w:eastAsia="仿宋" w:hAnsi="仿宋"/>
          <w:sz w:val="32"/>
          <w:szCs w:val="32"/>
        </w:rPr>
        <w:t>3</w:t>
      </w:r>
      <w:r w:rsidR="00A75765" w:rsidRPr="00567179">
        <w:rPr>
          <w:rFonts w:ascii="仿宋" w:eastAsia="仿宋" w:hAnsi="仿宋" w:hint="eastAsia"/>
          <w:sz w:val="32"/>
          <w:szCs w:val="32"/>
        </w:rPr>
        <w:t>、须按“报价函”</w:t>
      </w:r>
      <w:r w:rsidR="00AE48BC" w:rsidRPr="00567179">
        <w:rPr>
          <w:rFonts w:ascii="仿宋" w:eastAsia="仿宋" w:hAnsi="仿宋" w:hint="eastAsia"/>
          <w:sz w:val="32"/>
          <w:szCs w:val="32"/>
        </w:rPr>
        <w:t>格式和要求进行报价。</w:t>
      </w:r>
    </w:p>
    <w:p w14:paraId="3AD15ED4" w14:textId="77777777" w:rsidR="00AE48BC" w:rsidRPr="00567179" w:rsidRDefault="00AE48BC" w:rsidP="00AE48BC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567179">
        <w:rPr>
          <w:rFonts w:ascii="仿宋" w:eastAsia="仿宋" w:hAnsi="仿宋" w:hint="eastAsia"/>
          <w:b/>
          <w:sz w:val="32"/>
          <w:szCs w:val="32"/>
        </w:rPr>
        <w:t>四、付款方式</w:t>
      </w:r>
    </w:p>
    <w:p w14:paraId="0D2FBD97" w14:textId="0A3DA9D3" w:rsidR="00AE48BC" w:rsidRPr="00567179" w:rsidRDefault="00AE48BC" w:rsidP="00AE48BC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67179">
        <w:rPr>
          <w:rFonts w:ascii="仿宋" w:eastAsia="仿宋" w:hAnsi="仿宋" w:hint="eastAsia"/>
          <w:sz w:val="32"/>
          <w:szCs w:val="32"/>
        </w:rPr>
        <w:t>完成备案后一次性支付。</w:t>
      </w:r>
    </w:p>
    <w:p w14:paraId="72903F20" w14:textId="30E7D373" w:rsidR="00AE48BC" w:rsidRPr="00567179" w:rsidRDefault="00AE48BC" w:rsidP="00AE48BC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643"/>
        <w:jc w:val="left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 w:rsidRPr="00567179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五、公告时间</w:t>
      </w:r>
    </w:p>
    <w:p w14:paraId="28367D4C" w14:textId="7A9ED58E" w:rsidR="00AE48BC" w:rsidRPr="00567179" w:rsidRDefault="00AE48BC" w:rsidP="00AE48BC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56717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2024年</w:t>
      </w:r>
      <w:r w:rsidRPr="00567179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10</w:t>
      </w:r>
      <w:r w:rsidRPr="0056717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月</w:t>
      </w:r>
      <w:r w:rsidRPr="00567179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8</w:t>
      </w:r>
      <w:r w:rsidRPr="0056717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日至2024年</w:t>
      </w:r>
      <w:r w:rsidRPr="00567179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10</w:t>
      </w:r>
      <w:r w:rsidRPr="0056717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月</w:t>
      </w:r>
      <w:r w:rsidR="00C41C2D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11</w:t>
      </w:r>
      <w:r w:rsidRPr="0056717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日。</w:t>
      </w:r>
    </w:p>
    <w:p w14:paraId="3E7E2DF7" w14:textId="0FCE589A" w:rsidR="003F2357" w:rsidRPr="00567179" w:rsidRDefault="003F2357" w:rsidP="00F0240E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643"/>
        <w:jc w:val="left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 w:rsidRPr="00567179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六、服务要求</w:t>
      </w:r>
    </w:p>
    <w:p w14:paraId="7A29BA06" w14:textId="7324A8E0" w:rsidR="00F0240E" w:rsidRPr="00567179" w:rsidRDefault="00F0240E" w:rsidP="00F0240E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56717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</w:t>
      </w:r>
      <w:r w:rsidR="008E2F6B" w:rsidRPr="0056717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、</w:t>
      </w:r>
      <w:r w:rsidRPr="0056717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须按《</w:t>
      </w:r>
      <w:r w:rsidRPr="00567179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安徽省重大决策社会稳定风险评估第三方机构服务规范(试行）</w:t>
      </w:r>
      <w:r w:rsidRPr="0056717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》的规定、要求和评估工作流程等，开展社会稳定风险评估工作。</w:t>
      </w:r>
    </w:p>
    <w:p w14:paraId="4BAE7F92" w14:textId="22BB24D0" w:rsidR="00F0240E" w:rsidRPr="00567179" w:rsidRDefault="00F0240E" w:rsidP="00F0240E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67179">
        <w:rPr>
          <w:rFonts w:ascii="仿宋" w:eastAsia="仿宋" w:hAnsi="仿宋"/>
          <w:sz w:val="32"/>
          <w:szCs w:val="32"/>
        </w:rPr>
        <w:t>2</w:t>
      </w:r>
      <w:r w:rsidRPr="00567179">
        <w:rPr>
          <w:rFonts w:ascii="仿宋" w:eastAsia="仿宋" w:hAnsi="仿宋" w:hint="eastAsia"/>
          <w:sz w:val="32"/>
          <w:szCs w:val="32"/>
        </w:rPr>
        <w:t>、提交的《社会稳定风险评估报告》须符合国家及地方法律规定、规范，能够达到政府主管部门审查、备案等技术要求。</w:t>
      </w:r>
    </w:p>
    <w:p w14:paraId="490E679F" w14:textId="0D2646FC" w:rsidR="008E2F6B" w:rsidRPr="00567179" w:rsidRDefault="008E2F6B" w:rsidP="008E2F6B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67179">
        <w:rPr>
          <w:rFonts w:ascii="仿宋" w:eastAsia="仿宋" w:hAnsi="仿宋"/>
          <w:sz w:val="32"/>
          <w:szCs w:val="32"/>
        </w:rPr>
        <w:t>3</w:t>
      </w:r>
      <w:r w:rsidRPr="00567179">
        <w:rPr>
          <w:rFonts w:ascii="仿宋" w:eastAsia="仿宋" w:hAnsi="仿宋" w:hint="eastAsia"/>
          <w:sz w:val="32"/>
          <w:szCs w:val="32"/>
        </w:rPr>
        <w:t>、签订合同后20个自然日完成报告编制，</w:t>
      </w:r>
      <w:r w:rsidRPr="003314FF">
        <w:rPr>
          <w:rFonts w:ascii="仿宋" w:eastAsia="仿宋" w:hAnsi="仿宋" w:hint="eastAsia"/>
          <w:sz w:val="32"/>
          <w:szCs w:val="32"/>
        </w:rPr>
        <w:t>协助</w:t>
      </w:r>
      <w:r w:rsidRPr="00567179">
        <w:rPr>
          <w:rFonts w:ascii="仿宋" w:eastAsia="仿宋" w:hAnsi="仿宋" w:hint="eastAsia"/>
          <w:sz w:val="32"/>
          <w:szCs w:val="32"/>
        </w:rPr>
        <w:t>组织不低于7名专家评审，并取得</w:t>
      </w:r>
      <w:r w:rsidR="003314FF" w:rsidRPr="003314FF">
        <w:rPr>
          <w:rFonts w:ascii="仿宋" w:eastAsia="仿宋" w:hAnsi="仿宋" w:hint="eastAsia"/>
          <w:sz w:val="32"/>
          <w:szCs w:val="32"/>
        </w:rPr>
        <w:t>省</w:t>
      </w:r>
      <w:r w:rsidRPr="00567179">
        <w:rPr>
          <w:rFonts w:ascii="仿宋" w:eastAsia="仿宋" w:hAnsi="仿宋" w:hint="eastAsia"/>
          <w:sz w:val="32"/>
          <w:szCs w:val="32"/>
        </w:rPr>
        <w:t>政法委备案</w:t>
      </w:r>
      <w:r w:rsidR="00E06B1D">
        <w:rPr>
          <w:rFonts w:ascii="仿宋" w:eastAsia="仿宋" w:hAnsi="仿宋" w:hint="eastAsia"/>
          <w:sz w:val="32"/>
          <w:szCs w:val="32"/>
        </w:rPr>
        <w:t>表</w:t>
      </w:r>
      <w:r w:rsidRPr="00567179">
        <w:rPr>
          <w:rFonts w:ascii="仿宋" w:eastAsia="仿宋" w:hAnsi="仿宋" w:hint="eastAsia"/>
          <w:sz w:val="32"/>
          <w:szCs w:val="32"/>
        </w:rPr>
        <w:t>。</w:t>
      </w:r>
    </w:p>
    <w:p w14:paraId="3A962BD4" w14:textId="788295A6" w:rsidR="00AE48BC" w:rsidRPr="003314FF" w:rsidRDefault="00F9166D" w:rsidP="00AE48BC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3314FF">
        <w:rPr>
          <w:rFonts w:ascii="仿宋" w:eastAsia="仿宋" w:hAnsi="仿宋" w:hint="eastAsia"/>
          <w:b/>
          <w:sz w:val="32"/>
          <w:szCs w:val="32"/>
        </w:rPr>
        <w:t>七</w:t>
      </w:r>
      <w:r w:rsidR="00AE48BC" w:rsidRPr="003314FF">
        <w:rPr>
          <w:rFonts w:ascii="仿宋" w:eastAsia="仿宋" w:hAnsi="仿宋" w:hint="eastAsia"/>
          <w:b/>
          <w:sz w:val="32"/>
          <w:szCs w:val="32"/>
        </w:rPr>
        <w:t>、其它要求</w:t>
      </w:r>
    </w:p>
    <w:p w14:paraId="11367427" w14:textId="69107FC3" w:rsidR="00F3553F" w:rsidRPr="00C41C2D" w:rsidRDefault="00AE48BC" w:rsidP="00AE48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41C2D">
        <w:rPr>
          <w:rFonts w:ascii="仿宋" w:eastAsia="仿宋" w:hAnsi="仿宋"/>
          <w:sz w:val="32"/>
          <w:szCs w:val="32"/>
        </w:rPr>
        <w:t>1</w:t>
      </w:r>
      <w:r w:rsidR="00F9166D" w:rsidRPr="00C41C2D">
        <w:rPr>
          <w:rFonts w:ascii="仿宋" w:eastAsia="仿宋" w:hAnsi="仿宋" w:hint="eastAsia"/>
          <w:sz w:val="32"/>
          <w:szCs w:val="32"/>
        </w:rPr>
        <w:t>、</w:t>
      </w:r>
      <w:r w:rsidR="00F3553F" w:rsidRPr="00C41C2D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采购人有权依据《</w:t>
      </w:r>
      <w:r w:rsidR="00F3553F" w:rsidRPr="00C41C2D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安徽省重大决策社会稳定风险评估服务最低价格参考标准</w:t>
      </w:r>
      <w:r w:rsidR="00F3553F" w:rsidRPr="00C41C2D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（试行）》的有关规定</w:t>
      </w:r>
      <w:r w:rsidR="00EB0C5D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（</w:t>
      </w:r>
      <w:r w:rsidR="00941BB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系数不</w:t>
      </w:r>
      <w:r w:rsidR="00EB0C5D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予以调整），</w:t>
      </w:r>
      <w:r w:rsidR="00F3553F" w:rsidRPr="00C41C2D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确定本项目报价的合理范围。</w:t>
      </w:r>
    </w:p>
    <w:p w14:paraId="512DC361" w14:textId="6051DEF0" w:rsidR="00AA73E6" w:rsidRPr="00C41C2D" w:rsidRDefault="007210B4" w:rsidP="007210B4">
      <w:pPr>
        <w:spacing w:line="5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C41C2D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lastRenderedPageBreak/>
        <w:t>2、</w:t>
      </w:r>
      <w:r w:rsidR="00F3553F" w:rsidRPr="00C41C2D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询价小组由采购人负责组建，并集中开启投标人的报价函，按合理低价评标法推荐成交候选人</w:t>
      </w:r>
      <w:r w:rsidR="004917C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，当具有两个及以上合理低价相同时，则通过抽签方式确定；经询价小组集体研究认定</w:t>
      </w:r>
      <w:r w:rsidR="00C41C2D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投标</w:t>
      </w:r>
      <w:r w:rsidR="004917C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人报价在合理范围外的投标人，不得推荐为成交候选人。</w:t>
      </w:r>
    </w:p>
    <w:p w14:paraId="7DFB75BE" w14:textId="77777777" w:rsidR="00F3553F" w:rsidRPr="00567179" w:rsidRDefault="00AA73E6" w:rsidP="00F3553F">
      <w:pPr>
        <w:spacing w:line="5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C41C2D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3、</w:t>
      </w:r>
      <w:r w:rsidR="00F3553F" w:rsidRPr="00C41C2D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中标通知书发出后，十日内签订合同，若十日</w:t>
      </w:r>
      <w:r w:rsidR="00F3553F" w:rsidRPr="0056717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内中标供应商不与采购人签订合同，视为放弃中标资格，采购人有权重新选择中标人。</w:t>
      </w:r>
    </w:p>
    <w:p w14:paraId="6B5739CA" w14:textId="32A6F147" w:rsidR="009829A8" w:rsidRPr="00567179" w:rsidRDefault="00AA73E6" w:rsidP="00F9166D">
      <w:pPr>
        <w:pStyle w:val="2"/>
        <w:ind w:firstLine="640"/>
        <w:rPr>
          <w:rFonts w:ascii="仿宋" w:eastAsia="仿宋" w:hAnsi="仿宋" w:cs="宋体"/>
          <w:bCs w:val="0"/>
          <w:color w:val="000000" w:themeColor="text1"/>
          <w:sz w:val="32"/>
        </w:rPr>
      </w:pPr>
      <w:r w:rsidRPr="00567179">
        <w:rPr>
          <w:rFonts w:ascii="仿宋" w:eastAsia="仿宋" w:hAnsi="仿宋" w:cs="宋体" w:hint="eastAsia"/>
          <w:bCs w:val="0"/>
          <w:color w:val="000000" w:themeColor="text1"/>
          <w:sz w:val="32"/>
        </w:rPr>
        <w:t>4</w:t>
      </w:r>
      <w:r w:rsidR="008938E5" w:rsidRPr="00567179">
        <w:rPr>
          <w:rFonts w:ascii="仿宋" w:eastAsia="仿宋" w:hAnsi="仿宋" w:cs="宋体" w:hint="eastAsia"/>
          <w:bCs w:val="0"/>
          <w:color w:val="000000" w:themeColor="text1"/>
          <w:sz w:val="32"/>
        </w:rPr>
        <w:t>、专家评审费用，由中标人负责支付。</w:t>
      </w:r>
    </w:p>
    <w:p w14:paraId="4AB7D7E5" w14:textId="00B9ECA8" w:rsidR="00684317" w:rsidRPr="00567179" w:rsidRDefault="00567179" w:rsidP="00C369C7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643"/>
        <w:jc w:val="left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八</w:t>
      </w:r>
      <w:r w:rsidR="009D110F" w:rsidRPr="00567179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、</w:t>
      </w:r>
      <w:r w:rsidR="009D110F" w:rsidRPr="00567179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投标文件要求</w:t>
      </w:r>
    </w:p>
    <w:p w14:paraId="09E24822" w14:textId="77777777" w:rsidR="00684317" w:rsidRPr="00567179" w:rsidRDefault="009D110F" w:rsidP="00C369C7">
      <w:pPr>
        <w:spacing w:line="5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56717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贵单位如有意参加，请提供下列文件：</w:t>
      </w:r>
    </w:p>
    <w:p w14:paraId="48F5EEF5" w14:textId="77777777" w:rsidR="00684317" w:rsidRPr="00567179" w:rsidRDefault="009D110F" w:rsidP="00C369C7">
      <w:pPr>
        <w:spacing w:line="5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56717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1、报价函（加盖单位公章）；</w:t>
      </w:r>
    </w:p>
    <w:p w14:paraId="1DDD0619" w14:textId="77777777" w:rsidR="00684317" w:rsidRPr="00567179" w:rsidRDefault="009D110F" w:rsidP="00C369C7">
      <w:pPr>
        <w:spacing w:line="5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56717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2、资格要求中证件及证明等复印件（加盖单位公章）；</w:t>
      </w:r>
    </w:p>
    <w:p w14:paraId="433F9F6F" w14:textId="77777777" w:rsidR="00684317" w:rsidRPr="00567179" w:rsidRDefault="009D110F" w:rsidP="00C369C7">
      <w:pPr>
        <w:spacing w:line="5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56717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3、法定代表人身份证复印件（加盖单位公章）；</w:t>
      </w:r>
    </w:p>
    <w:p w14:paraId="7AD4418F" w14:textId="77777777" w:rsidR="00684317" w:rsidRPr="00567179" w:rsidRDefault="009D110F" w:rsidP="00C369C7">
      <w:pPr>
        <w:spacing w:line="5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56717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4、法定代表人授权书、授权代表身份证复印件（加盖单位公章，法定代表人参加不提供）；</w:t>
      </w:r>
    </w:p>
    <w:p w14:paraId="3BE3FBCB" w14:textId="77777777" w:rsidR="00684317" w:rsidRPr="00567179" w:rsidRDefault="009D110F" w:rsidP="00C369C7">
      <w:pPr>
        <w:spacing w:line="50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56717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5、所递送文件需自行密封，否则不予受理。</w:t>
      </w:r>
    </w:p>
    <w:p w14:paraId="343F6381" w14:textId="77777777" w:rsidR="00684317" w:rsidRPr="00567179" w:rsidRDefault="00684317" w:rsidP="00C369C7">
      <w:pPr>
        <w:pStyle w:val="2"/>
        <w:spacing w:line="500" w:lineRule="exact"/>
        <w:ind w:firstLine="640"/>
        <w:rPr>
          <w:rFonts w:ascii="仿宋" w:eastAsia="仿宋" w:hAnsi="仿宋" w:cs="宋体"/>
          <w:color w:val="333333"/>
          <w:sz w:val="32"/>
        </w:rPr>
      </w:pPr>
    </w:p>
    <w:p w14:paraId="7ED90DA6" w14:textId="77777777" w:rsidR="00684317" w:rsidRPr="00567179" w:rsidRDefault="009D110F">
      <w:pPr>
        <w:pStyle w:val="2"/>
        <w:ind w:firstLine="640"/>
        <w:rPr>
          <w:rFonts w:ascii="仿宋" w:eastAsia="仿宋" w:hAnsi="仿宋" w:cs="宋体"/>
          <w:color w:val="333333"/>
          <w:sz w:val="32"/>
        </w:rPr>
      </w:pPr>
      <w:r w:rsidRPr="00567179">
        <w:rPr>
          <w:rFonts w:ascii="仿宋" w:eastAsia="仿宋" w:hAnsi="仿宋" w:cs="宋体" w:hint="eastAsia"/>
          <w:color w:val="000000" w:themeColor="text1"/>
          <w:sz w:val="32"/>
        </w:rPr>
        <w:t xml:space="preserve"> </w:t>
      </w:r>
      <w:r w:rsidRPr="00567179">
        <w:rPr>
          <w:rFonts w:ascii="仿宋" w:eastAsia="仿宋" w:hAnsi="仿宋" w:cs="宋体"/>
          <w:color w:val="000000" w:themeColor="text1"/>
          <w:sz w:val="32"/>
        </w:rPr>
        <w:t xml:space="preserve">                 </w:t>
      </w:r>
      <w:r w:rsidRPr="00567179">
        <w:rPr>
          <w:rFonts w:ascii="仿宋" w:eastAsia="仿宋" w:hAnsi="仿宋" w:cs="宋体" w:hint="eastAsia"/>
          <w:color w:val="333333"/>
          <w:sz w:val="32"/>
        </w:rPr>
        <w:t xml:space="preserve">  安徽新闻出版职业技术学院</w:t>
      </w:r>
    </w:p>
    <w:p w14:paraId="67ED8593" w14:textId="66DD1E88" w:rsidR="00684317" w:rsidRPr="00567179" w:rsidRDefault="009D110F" w:rsidP="00C369C7">
      <w:pPr>
        <w:pStyle w:val="2"/>
        <w:ind w:firstLine="640"/>
        <w:rPr>
          <w:rFonts w:ascii="仿宋" w:eastAsia="仿宋" w:hAnsi="仿宋" w:cs="宋体"/>
          <w:color w:val="333333"/>
          <w:sz w:val="32"/>
        </w:rPr>
      </w:pPr>
      <w:r w:rsidRPr="00567179">
        <w:rPr>
          <w:rFonts w:ascii="仿宋" w:eastAsia="仿宋" w:hAnsi="仿宋" w:cs="宋体" w:hint="eastAsia"/>
          <w:color w:val="333333"/>
          <w:sz w:val="32"/>
        </w:rPr>
        <w:t xml:space="preserve">                           2024年</w:t>
      </w:r>
      <w:r w:rsidR="00567179" w:rsidRPr="00567179">
        <w:rPr>
          <w:rFonts w:ascii="仿宋" w:eastAsia="仿宋" w:hAnsi="仿宋" w:cs="宋体"/>
          <w:color w:val="333333"/>
          <w:sz w:val="32"/>
        </w:rPr>
        <w:t>10</w:t>
      </w:r>
      <w:r w:rsidRPr="00567179">
        <w:rPr>
          <w:rFonts w:ascii="仿宋" w:eastAsia="仿宋" w:hAnsi="仿宋" w:cs="宋体" w:hint="eastAsia"/>
          <w:color w:val="333333"/>
          <w:sz w:val="32"/>
        </w:rPr>
        <w:t>月</w:t>
      </w:r>
      <w:r w:rsidR="00567179" w:rsidRPr="00567179">
        <w:rPr>
          <w:rFonts w:ascii="仿宋" w:eastAsia="仿宋" w:hAnsi="仿宋" w:cs="宋体"/>
          <w:color w:val="333333"/>
          <w:sz w:val="32"/>
        </w:rPr>
        <w:t>8</w:t>
      </w:r>
      <w:r w:rsidRPr="00567179">
        <w:rPr>
          <w:rFonts w:ascii="仿宋" w:eastAsia="仿宋" w:hAnsi="仿宋" w:cs="宋体" w:hint="eastAsia"/>
          <w:color w:val="333333"/>
          <w:sz w:val="32"/>
        </w:rPr>
        <w:t>日</w:t>
      </w:r>
    </w:p>
    <w:sectPr w:rsidR="00684317" w:rsidRPr="0056717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A19D0" w14:textId="77777777" w:rsidR="00262889" w:rsidRDefault="00262889" w:rsidP="00452C63">
      <w:r>
        <w:separator/>
      </w:r>
    </w:p>
  </w:endnote>
  <w:endnote w:type="continuationSeparator" w:id="0">
    <w:p w14:paraId="41C2E2A0" w14:textId="77777777" w:rsidR="00262889" w:rsidRDefault="00262889" w:rsidP="0045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思源宋体 CN ExtraLight">
    <w:panose1 w:val="02020200000000000000"/>
    <w:charset w:val="86"/>
    <w:family w:val="roman"/>
    <w:notTrueType/>
    <w:pitch w:val="variable"/>
    <w:sig w:usb0="20000287" w:usb1="2ADF3C10" w:usb2="00000016" w:usb3="00000000" w:csb0="000601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2922742"/>
      <w:docPartObj>
        <w:docPartGallery w:val="Page Numbers (Bottom of Page)"/>
        <w:docPartUnique/>
      </w:docPartObj>
    </w:sdtPr>
    <w:sdtContent>
      <w:p w14:paraId="0B1CADE8" w14:textId="607F0DE6" w:rsidR="00BE6347" w:rsidRDefault="00BE634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E6347">
          <w:rPr>
            <w:noProof/>
            <w:lang w:val="zh-CN"/>
          </w:rPr>
          <w:t>2</w:t>
        </w:r>
        <w:r>
          <w:fldChar w:fldCharType="end"/>
        </w:r>
      </w:p>
    </w:sdtContent>
  </w:sdt>
  <w:p w14:paraId="69BC7586" w14:textId="77777777" w:rsidR="00BE6347" w:rsidRDefault="00BE634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D445C" w14:textId="77777777" w:rsidR="00262889" w:rsidRDefault="00262889" w:rsidP="00452C63">
      <w:r>
        <w:separator/>
      </w:r>
    </w:p>
  </w:footnote>
  <w:footnote w:type="continuationSeparator" w:id="0">
    <w:p w14:paraId="662AACFB" w14:textId="77777777" w:rsidR="00262889" w:rsidRDefault="00262889" w:rsidP="00452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A1B19"/>
    <w:multiLevelType w:val="multilevel"/>
    <w:tmpl w:val="4B9A1B19"/>
    <w:lvl w:ilvl="0">
      <w:start w:val="1"/>
      <w:numFmt w:val="japaneseCounting"/>
      <w:lvlText w:val="%1、"/>
      <w:lvlJc w:val="left"/>
      <w:pPr>
        <w:ind w:left="1231" w:hanging="63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1" w:hanging="420"/>
      </w:pPr>
    </w:lvl>
    <w:lvl w:ilvl="2">
      <w:start w:val="1"/>
      <w:numFmt w:val="lowerRoman"/>
      <w:lvlText w:val="%3."/>
      <w:lvlJc w:val="right"/>
      <w:pPr>
        <w:ind w:left="1861" w:hanging="420"/>
      </w:pPr>
    </w:lvl>
    <w:lvl w:ilvl="3">
      <w:start w:val="1"/>
      <w:numFmt w:val="decimal"/>
      <w:lvlText w:val="%4."/>
      <w:lvlJc w:val="left"/>
      <w:pPr>
        <w:ind w:left="2281" w:hanging="420"/>
      </w:pPr>
    </w:lvl>
    <w:lvl w:ilvl="4">
      <w:start w:val="1"/>
      <w:numFmt w:val="lowerLetter"/>
      <w:lvlText w:val="%5)"/>
      <w:lvlJc w:val="left"/>
      <w:pPr>
        <w:ind w:left="2701" w:hanging="420"/>
      </w:pPr>
    </w:lvl>
    <w:lvl w:ilvl="5">
      <w:start w:val="1"/>
      <w:numFmt w:val="lowerRoman"/>
      <w:lvlText w:val="%6."/>
      <w:lvlJc w:val="right"/>
      <w:pPr>
        <w:ind w:left="3121" w:hanging="420"/>
      </w:pPr>
    </w:lvl>
    <w:lvl w:ilvl="6">
      <w:start w:val="1"/>
      <w:numFmt w:val="decimal"/>
      <w:lvlText w:val="%7."/>
      <w:lvlJc w:val="left"/>
      <w:pPr>
        <w:ind w:left="3541" w:hanging="420"/>
      </w:pPr>
    </w:lvl>
    <w:lvl w:ilvl="7">
      <w:start w:val="1"/>
      <w:numFmt w:val="lowerLetter"/>
      <w:lvlText w:val="%8)"/>
      <w:lvlJc w:val="left"/>
      <w:pPr>
        <w:ind w:left="3961" w:hanging="420"/>
      </w:pPr>
    </w:lvl>
    <w:lvl w:ilvl="8">
      <w:start w:val="1"/>
      <w:numFmt w:val="lowerRoman"/>
      <w:lvlText w:val="%9."/>
      <w:lvlJc w:val="right"/>
      <w:pPr>
        <w:ind w:left="4381" w:hanging="420"/>
      </w:pPr>
    </w:lvl>
  </w:abstractNum>
  <w:abstractNum w:abstractNumId="1" w15:restartNumberingAfterBreak="0">
    <w:nsid w:val="6D162D69"/>
    <w:multiLevelType w:val="hybridMultilevel"/>
    <w:tmpl w:val="99B40926"/>
    <w:lvl w:ilvl="0" w:tplc="C19C2756">
      <w:start w:val="1"/>
      <w:numFmt w:val="decimal"/>
      <w:lvlText w:val="%1、"/>
      <w:lvlJc w:val="left"/>
      <w:pPr>
        <w:ind w:left="132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40"/>
      </w:pPr>
    </w:lvl>
    <w:lvl w:ilvl="2" w:tplc="0409001B" w:tentative="1">
      <w:start w:val="1"/>
      <w:numFmt w:val="lowerRoman"/>
      <w:lvlText w:val="%3."/>
      <w:lvlJc w:val="right"/>
      <w:pPr>
        <w:ind w:left="1921" w:hanging="440"/>
      </w:pPr>
    </w:lvl>
    <w:lvl w:ilvl="3" w:tplc="0409000F" w:tentative="1">
      <w:start w:val="1"/>
      <w:numFmt w:val="decimal"/>
      <w:lvlText w:val="%4."/>
      <w:lvlJc w:val="left"/>
      <w:pPr>
        <w:ind w:left="2361" w:hanging="440"/>
      </w:pPr>
    </w:lvl>
    <w:lvl w:ilvl="4" w:tplc="04090019" w:tentative="1">
      <w:start w:val="1"/>
      <w:numFmt w:val="lowerLetter"/>
      <w:lvlText w:val="%5)"/>
      <w:lvlJc w:val="left"/>
      <w:pPr>
        <w:ind w:left="2801" w:hanging="440"/>
      </w:pPr>
    </w:lvl>
    <w:lvl w:ilvl="5" w:tplc="0409001B" w:tentative="1">
      <w:start w:val="1"/>
      <w:numFmt w:val="lowerRoman"/>
      <w:lvlText w:val="%6."/>
      <w:lvlJc w:val="right"/>
      <w:pPr>
        <w:ind w:left="3241" w:hanging="440"/>
      </w:pPr>
    </w:lvl>
    <w:lvl w:ilvl="6" w:tplc="0409000F" w:tentative="1">
      <w:start w:val="1"/>
      <w:numFmt w:val="decimal"/>
      <w:lvlText w:val="%7."/>
      <w:lvlJc w:val="left"/>
      <w:pPr>
        <w:ind w:left="3681" w:hanging="440"/>
      </w:pPr>
    </w:lvl>
    <w:lvl w:ilvl="7" w:tplc="04090019" w:tentative="1">
      <w:start w:val="1"/>
      <w:numFmt w:val="lowerLetter"/>
      <w:lvlText w:val="%8)"/>
      <w:lvlJc w:val="left"/>
      <w:pPr>
        <w:ind w:left="4121" w:hanging="440"/>
      </w:pPr>
    </w:lvl>
    <w:lvl w:ilvl="8" w:tplc="0409001B" w:tentative="1">
      <w:start w:val="1"/>
      <w:numFmt w:val="lowerRoman"/>
      <w:lvlText w:val="%9."/>
      <w:lvlJc w:val="right"/>
      <w:pPr>
        <w:ind w:left="4561" w:hanging="440"/>
      </w:pPr>
    </w:lvl>
  </w:abstractNum>
  <w:num w:numId="1" w16cid:durableId="1935938123">
    <w:abstractNumId w:val="0"/>
  </w:num>
  <w:num w:numId="2" w16cid:durableId="289866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E4MTZmNTM5OTI4Y2RlODkyMGRjMGVjZDI0ZWFkNjQifQ=="/>
    <w:docVar w:name="KSO_WPS_MARK_KEY" w:val="0d8ac8b7-7b19-4789-b184-1a551b21eac5"/>
  </w:docVars>
  <w:rsids>
    <w:rsidRoot w:val="00C71D24"/>
    <w:rsid w:val="00003BD1"/>
    <w:rsid w:val="00006E85"/>
    <w:rsid w:val="0001038D"/>
    <w:rsid w:val="00017EF9"/>
    <w:rsid w:val="000231B7"/>
    <w:rsid w:val="00044CA9"/>
    <w:rsid w:val="000614D9"/>
    <w:rsid w:val="00095645"/>
    <w:rsid w:val="000B2A45"/>
    <w:rsid w:val="000C6C5F"/>
    <w:rsid w:val="000F1A4F"/>
    <w:rsid w:val="000F2C42"/>
    <w:rsid w:val="000F5342"/>
    <w:rsid w:val="00102E41"/>
    <w:rsid w:val="00140821"/>
    <w:rsid w:val="00172EEF"/>
    <w:rsid w:val="00191EF8"/>
    <w:rsid w:val="001A184F"/>
    <w:rsid w:val="001C2CE4"/>
    <w:rsid w:val="001D51C2"/>
    <w:rsid w:val="001E4F52"/>
    <w:rsid w:val="00231A2E"/>
    <w:rsid w:val="002337E2"/>
    <w:rsid w:val="00246A69"/>
    <w:rsid w:val="00262889"/>
    <w:rsid w:val="002645C5"/>
    <w:rsid w:val="002976FE"/>
    <w:rsid w:val="002A05AA"/>
    <w:rsid w:val="002A4CA8"/>
    <w:rsid w:val="002B16DA"/>
    <w:rsid w:val="002F0BD9"/>
    <w:rsid w:val="00305CBE"/>
    <w:rsid w:val="003219C4"/>
    <w:rsid w:val="00325022"/>
    <w:rsid w:val="003314FF"/>
    <w:rsid w:val="00337E74"/>
    <w:rsid w:val="003A0485"/>
    <w:rsid w:val="003A599D"/>
    <w:rsid w:val="003C79FD"/>
    <w:rsid w:val="003D14D5"/>
    <w:rsid w:val="003F2357"/>
    <w:rsid w:val="00452C63"/>
    <w:rsid w:val="00466B5E"/>
    <w:rsid w:val="004917C7"/>
    <w:rsid w:val="004A071B"/>
    <w:rsid w:val="004A453F"/>
    <w:rsid w:val="004C07EF"/>
    <w:rsid w:val="004D2D3B"/>
    <w:rsid w:val="004E1890"/>
    <w:rsid w:val="004E3E8A"/>
    <w:rsid w:val="004F25D3"/>
    <w:rsid w:val="004F75C0"/>
    <w:rsid w:val="005167A9"/>
    <w:rsid w:val="005642ED"/>
    <w:rsid w:val="00566CF5"/>
    <w:rsid w:val="00567179"/>
    <w:rsid w:val="00567A52"/>
    <w:rsid w:val="0057589A"/>
    <w:rsid w:val="00586B78"/>
    <w:rsid w:val="005913DD"/>
    <w:rsid w:val="005A3D32"/>
    <w:rsid w:val="005C34B9"/>
    <w:rsid w:val="005D0DF0"/>
    <w:rsid w:val="005D4C09"/>
    <w:rsid w:val="005F4F4E"/>
    <w:rsid w:val="0060187F"/>
    <w:rsid w:val="00603444"/>
    <w:rsid w:val="00613133"/>
    <w:rsid w:val="00613412"/>
    <w:rsid w:val="00633EB8"/>
    <w:rsid w:val="006354E8"/>
    <w:rsid w:val="00636506"/>
    <w:rsid w:val="0066719C"/>
    <w:rsid w:val="006715F4"/>
    <w:rsid w:val="00684317"/>
    <w:rsid w:val="006D022A"/>
    <w:rsid w:val="006E43F0"/>
    <w:rsid w:val="00703672"/>
    <w:rsid w:val="00716E5C"/>
    <w:rsid w:val="007210B4"/>
    <w:rsid w:val="0073177F"/>
    <w:rsid w:val="007451EB"/>
    <w:rsid w:val="00754E6E"/>
    <w:rsid w:val="007954FF"/>
    <w:rsid w:val="007A750E"/>
    <w:rsid w:val="007E50E9"/>
    <w:rsid w:val="007F4DDA"/>
    <w:rsid w:val="0080288A"/>
    <w:rsid w:val="00802FDC"/>
    <w:rsid w:val="00822AB7"/>
    <w:rsid w:val="00840157"/>
    <w:rsid w:val="0085367A"/>
    <w:rsid w:val="008938E5"/>
    <w:rsid w:val="008A4E9D"/>
    <w:rsid w:val="008A6839"/>
    <w:rsid w:val="008B2865"/>
    <w:rsid w:val="008B7E5B"/>
    <w:rsid w:val="008C46EA"/>
    <w:rsid w:val="008D0416"/>
    <w:rsid w:val="008D441B"/>
    <w:rsid w:val="008E2F6B"/>
    <w:rsid w:val="00922911"/>
    <w:rsid w:val="0094075E"/>
    <w:rsid w:val="00941BB3"/>
    <w:rsid w:val="00954D7A"/>
    <w:rsid w:val="009829A8"/>
    <w:rsid w:val="009A73A1"/>
    <w:rsid w:val="009C0725"/>
    <w:rsid w:val="009D110F"/>
    <w:rsid w:val="009F0C9A"/>
    <w:rsid w:val="009F3FB1"/>
    <w:rsid w:val="00A36F88"/>
    <w:rsid w:val="00A40585"/>
    <w:rsid w:val="00A448C8"/>
    <w:rsid w:val="00A459C2"/>
    <w:rsid w:val="00A7500D"/>
    <w:rsid w:val="00A75765"/>
    <w:rsid w:val="00A844E7"/>
    <w:rsid w:val="00A94D01"/>
    <w:rsid w:val="00A94D31"/>
    <w:rsid w:val="00A96529"/>
    <w:rsid w:val="00A973AB"/>
    <w:rsid w:val="00AA73E6"/>
    <w:rsid w:val="00AB6505"/>
    <w:rsid w:val="00AC7F0D"/>
    <w:rsid w:val="00AE48BC"/>
    <w:rsid w:val="00B5080F"/>
    <w:rsid w:val="00B67D70"/>
    <w:rsid w:val="00B91138"/>
    <w:rsid w:val="00BA4AFB"/>
    <w:rsid w:val="00BA574C"/>
    <w:rsid w:val="00BC261A"/>
    <w:rsid w:val="00BC4165"/>
    <w:rsid w:val="00BE6347"/>
    <w:rsid w:val="00C17880"/>
    <w:rsid w:val="00C17FAC"/>
    <w:rsid w:val="00C369C7"/>
    <w:rsid w:val="00C376CF"/>
    <w:rsid w:val="00C41C2D"/>
    <w:rsid w:val="00C50941"/>
    <w:rsid w:val="00C71D24"/>
    <w:rsid w:val="00C766EB"/>
    <w:rsid w:val="00CB5E2F"/>
    <w:rsid w:val="00CF459C"/>
    <w:rsid w:val="00D020A6"/>
    <w:rsid w:val="00D163F9"/>
    <w:rsid w:val="00D576B7"/>
    <w:rsid w:val="00D74856"/>
    <w:rsid w:val="00D851DD"/>
    <w:rsid w:val="00D93567"/>
    <w:rsid w:val="00DA4789"/>
    <w:rsid w:val="00DA7B27"/>
    <w:rsid w:val="00DD1B8A"/>
    <w:rsid w:val="00E06B1D"/>
    <w:rsid w:val="00E15682"/>
    <w:rsid w:val="00E17E53"/>
    <w:rsid w:val="00E30559"/>
    <w:rsid w:val="00E367D7"/>
    <w:rsid w:val="00EB0C5D"/>
    <w:rsid w:val="00EE062D"/>
    <w:rsid w:val="00F0240E"/>
    <w:rsid w:val="00F05F42"/>
    <w:rsid w:val="00F3553F"/>
    <w:rsid w:val="00F4572E"/>
    <w:rsid w:val="00F46D9D"/>
    <w:rsid w:val="00F70CD4"/>
    <w:rsid w:val="00F87B69"/>
    <w:rsid w:val="00F9166D"/>
    <w:rsid w:val="00FA5AE2"/>
    <w:rsid w:val="00FB258D"/>
    <w:rsid w:val="00FD6ADF"/>
    <w:rsid w:val="01C23F5A"/>
    <w:rsid w:val="02DD4F77"/>
    <w:rsid w:val="04642307"/>
    <w:rsid w:val="07B202D7"/>
    <w:rsid w:val="097B3AC2"/>
    <w:rsid w:val="099C43EE"/>
    <w:rsid w:val="09B54D8C"/>
    <w:rsid w:val="09E43514"/>
    <w:rsid w:val="0A661798"/>
    <w:rsid w:val="0A860CD2"/>
    <w:rsid w:val="0AD656DD"/>
    <w:rsid w:val="0B5F207E"/>
    <w:rsid w:val="0CF002BC"/>
    <w:rsid w:val="0D555423"/>
    <w:rsid w:val="0F020981"/>
    <w:rsid w:val="0F2C2995"/>
    <w:rsid w:val="0FD868F1"/>
    <w:rsid w:val="12850115"/>
    <w:rsid w:val="13B86F81"/>
    <w:rsid w:val="15DC412B"/>
    <w:rsid w:val="18B96776"/>
    <w:rsid w:val="191F46F3"/>
    <w:rsid w:val="1A370C82"/>
    <w:rsid w:val="1A9778EF"/>
    <w:rsid w:val="1D8771C3"/>
    <w:rsid w:val="22CE51C0"/>
    <w:rsid w:val="25912A6D"/>
    <w:rsid w:val="25E66AAF"/>
    <w:rsid w:val="263149E3"/>
    <w:rsid w:val="26BE07E9"/>
    <w:rsid w:val="26FF1996"/>
    <w:rsid w:val="27450861"/>
    <w:rsid w:val="285B3BC4"/>
    <w:rsid w:val="28D90B67"/>
    <w:rsid w:val="290B6A43"/>
    <w:rsid w:val="2A2A1D12"/>
    <w:rsid w:val="2AB42A2C"/>
    <w:rsid w:val="2B0822F0"/>
    <w:rsid w:val="2BD37112"/>
    <w:rsid w:val="2CC93063"/>
    <w:rsid w:val="2E295509"/>
    <w:rsid w:val="2E495C3D"/>
    <w:rsid w:val="31106937"/>
    <w:rsid w:val="33FD61AC"/>
    <w:rsid w:val="354457B6"/>
    <w:rsid w:val="356D51DC"/>
    <w:rsid w:val="35B57860"/>
    <w:rsid w:val="35D8002B"/>
    <w:rsid w:val="382C4A0B"/>
    <w:rsid w:val="3A1139D6"/>
    <w:rsid w:val="3C22239C"/>
    <w:rsid w:val="3E6D3687"/>
    <w:rsid w:val="3FF464D1"/>
    <w:rsid w:val="441D24CD"/>
    <w:rsid w:val="4436400C"/>
    <w:rsid w:val="45501A5E"/>
    <w:rsid w:val="484C5984"/>
    <w:rsid w:val="4A1B44F0"/>
    <w:rsid w:val="4A3F67A7"/>
    <w:rsid w:val="4CFD0DB7"/>
    <w:rsid w:val="4DDB1EB9"/>
    <w:rsid w:val="4E233CA5"/>
    <w:rsid w:val="4F471CAA"/>
    <w:rsid w:val="4F5460D2"/>
    <w:rsid w:val="54B86B3E"/>
    <w:rsid w:val="591F6F84"/>
    <w:rsid w:val="59477BCA"/>
    <w:rsid w:val="612D06F7"/>
    <w:rsid w:val="67277867"/>
    <w:rsid w:val="6BBC73F5"/>
    <w:rsid w:val="6C38499A"/>
    <w:rsid w:val="6CDC6F77"/>
    <w:rsid w:val="6DC61F70"/>
    <w:rsid w:val="6E930520"/>
    <w:rsid w:val="6F93134B"/>
    <w:rsid w:val="71C9352C"/>
    <w:rsid w:val="75410568"/>
    <w:rsid w:val="77163802"/>
    <w:rsid w:val="79537342"/>
    <w:rsid w:val="7AA93854"/>
    <w:rsid w:val="7B767CB7"/>
    <w:rsid w:val="7C4D5CF2"/>
    <w:rsid w:val="7CFA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EFCE3C0"/>
  <w15:docId w15:val="{C3FB453F-6706-42B4-8514-803AA67F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="420"/>
    </w:pPr>
    <w:rPr>
      <w:rFonts w:ascii="楷体_GB2312" w:eastAsia="楷体_GB2312" w:hAnsi="Calibri"/>
      <w:kern w:val="0"/>
      <w:sz w:val="20"/>
    </w:rPr>
  </w:style>
  <w:style w:type="paragraph" w:styleId="a3">
    <w:name w:val="Body Text Indent"/>
    <w:basedOn w:val="a"/>
    <w:qFormat/>
    <w:pPr>
      <w:ind w:firstLineChars="200" w:firstLine="560"/>
    </w:pPr>
    <w:rPr>
      <w:rFonts w:ascii="宋体" w:hAnsi="宋体"/>
      <w:bCs/>
      <w:sz w:val="28"/>
      <w:szCs w:val="32"/>
    </w:r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Date"/>
    <w:basedOn w:val="a"/>
    <w:next w:val="a"/>
    <w:link w:val="a7"/>
    <w:uiPriority w:val="99"/>
    <w:semiHidden/>
    <w:unhideWhenUsed/>
    <w:qFormat/>
    <w:pPr>
      <w:ind w:leftChars="2500" w:left="100"/>
    </w:p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annotation subject"/>
    <w:basedOn w:val="a4"/>
    <w:next w:val="a4"/>
    <w:link w:val="af0"/>
    <w:uiPriority w:val="99"/>
    <w:semiHidden/>
    <w:unhideWhenUsed/>
    <w:qFormat/>
    <w:rPr>
      <w:b/>
      <w:bCs/>
    </w:r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FollowedHyperlink"/>
    <w:basedOn w:val="a0"/>
    <w:uiPriority w:val="99"/>
    <w:semiHidden/>
    <w:unhideWhenUsed/>
    <w:qFormat/>
    <w:rPr>
      <w:color w:val="0E86FE"/>
      <w:u w:val="none"/>
    </w:rPr>
  </w:style>
  <w:style w:type="character" w:styleId="af3">
    <w:name w:val="Emphasis"/>
    <w:basedOn w:val="a0"/>
    <w:uiPriority w:val="20"/>
    <w:qFormat/>
    <w:rPr>
      <w:i/>
      <w:iCs/>
    </w:rPr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Acronym"/>
    <w:basedOn w:val="a0"/>
    <w:uiPriority w:val="99"/>
    <w:semiHidden/>
    <w:unhideWhenUsed/>
    <w:qFormat/>
  </w:style>
  <w:style w:type="character" w:styleId="HTML1">
    <w:name w:val="HTML Variable"/>
    <w:basedOn w:val="a0"/>
    <w:uiPriority w:val="99"/>
    <w:semiHidden/>
    <w:unhideWhenUsed/>
    <w:qFormat/>
  </w:style>
  <w:style w:type="character" w:styleId="af4">
    <w:name w:val="Hyperlink"/>
    <w:basedOn w:val="a0"/>
    <w:uiPriority w:val="99"/>
    <w:semiHidden/>
    <w:unhideWhenUsed/>
    <w:qFormat/>
    <w:rPr>
      <w:color w:val="0E86FE"/>
      <w:u w:val="none"/>
    </w:rPr>
  </w:style>
  <w:style w:type="character" w:styleId="HTML2">
    <w:name w:val="HTML Code"/>
    <w:basedOn w:val="a0"/>
    <w:uiPriority w:val="99"/>
    <w:semiHidden/>
    <w:unhideWhenUsed/>
    <w:qFormat/>
    <w:rPr>
      <w:rFonts w:ascii="Consolas" w:eastAsia="Consolas" w:hAnsi="Consolas" w:cs="Consolas"/>
      <w:color w:val="DD1144"/>
      <w:sz w:val="18"/>
      <w:szCs w:val="18"/>
      <w:bdr w:val="single" w:sz="6" w:space="0" w:color="E1E1E8"/>
      <w:shd w:val="clear" w:color="auto" w:fill="F7F7F9"/>
    </w:rPr>
  </w:style>
  <w:style w:type="character" w:styleId="af5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3">
    <w:name w:val="HTML Cite"/>
    <w:basedOn w:val="a0"/>
    <w:uiPriority w:val="99"/>
    <w:semiHidden/>
    <w:unhideWhenUsed/>
    <w:qFormat/>
  </w:style>
  <w:style w:type="character" w:customStyle="1" w:styleId="font61">
    <w:name w:val="font61"/>
    <w:basedOn w:val="a0"/>
    <w:qFormat/>
    <w:rPr>
      <w:rFonts w:ascii="思源宋体 CN ExtraLight" w:eastAsia="思源宋体 CN ExtraLight" w:hAnsi="思源宋体 CN ExtraLight" w:cs="思源宋体 CN ExtraLight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思源宋体 CN ExtraLight" w:eastAsia="思源宋体 CN ExtraLight" w:hAnsi="思源宋体 CN ExtraLight" w:cs="思源宋体 CN ExtraLight" w:hint="default"/>
      <w:color w:val="000000"/>
      <w:sz w:val="24"/>
      <w:szCs w:val="24"/>
      <w:u w:val="none"/>
      <w:vertAlign w:val="superscript"/>
    </w:rPr>
  </w:style>
  <w:style w:type="character" w:customStyle="1" w:styleId="font41">
    <w:name w:val="font4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  <w:vertAlign w:val="superscript"/>
    </w:rPr>
  </w:style>
  <w:style w:type="character" w:customStyle="1" w:styleId="font81">
    <w:name w:val="font8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101">
    <w:name w:val="font10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ad">
    <w:name w:val="页眉 字符"/>
    <w:basedOn w:val="a0"/>
    <w:link w:val="ac"/>
    <w:uiPriority w:val="99"/>
    <w:qFormat/>
    <w:rPr>
      <w:rFonts w:ascii="Calibri" w:hAnsi="Calibri"/>
      <w:kern w:val="2"/>
      <w:sz w:val="18"/>
      <w:szCs w:val="18"/>
    </w:rPr>
  </w:style>
  <w:style w:type="paragraph" w:styleId="af6">
    <w:name w:val="List Paragraph"/>
    <w:basedOn w:val="a"/>
    <w:uiPriority w:val="99"/>
    <w:qFormat/>
    <w:pPr>
      <w:ind w:firstLineChars="200" w:firstLine="420"/>
    </w:pPr>
  </w:style>
  <w:style w:type="character" w:customStyle="1" w:styleId="a7">
    <w:name w:val="日期 字符"/>
    <w:basedOn w:val="a0"/>
    <w:link w:val="a6"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font31">
    <w:name w:val="font31"/>
    <w:basedOn w:val="a0"/>
    <w:qFormat/>
    <w:rPr>
      <w:rFonts w:ascii="思源宋体 CN ExtraLight" w:eastAsia="思源宋体 CN ExtraLight" w:hAnsi="思源宋体 CN ExtraLight" w:cs="思源宋体 CN ExtraLight" w:hint="default"/>
      <w:color w:val="000000"/>
      <w:sz w:val="24"/>
      <w:szCs w:val="24"/>
      <w:u w:val="none"/>
      <w:vertAlign w:val="superscript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a5">
    <w:name w:val="批注文字 字符"/>
    <w:basedOn w:val="a0"/>
    <w:link w:val="a4"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af0">
    <w:name w:val="批注主题 字符"/>
    <w:basedOn w:val="a5"/>
    <w:link w:val="af"/>
    <w:uiPriority w:val="99"/>
    <w:semiHidden/>
    <w:qFormat/>
    <w:rPr>
      <w:rFonts w:ascii="Calibri" w:hAnsi="Calibri"/>
      <w:b/>
      <w:bCs/>
      <w:kern w:val="2"/>
      <w:sz w:val="21"/>
      <w:szCs w:val="22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E634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3</Pages>
  <Words>212</Words>
  <Characters>1211</Characters>
  <Application>Microsoft Office Word</Application>
  <DocSecurity>0</DocSecurity>
  <Lines>10</Lines>
  <Paragraphs>2</Paragraphs>
  <ScaleCrop>false</ScaleCrop>
  <Company>HP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陈松</dc:creator>
  <cp:lastModifiedBy>陈欢</cp:lastModifiedBy>
  <cp:revision>52</cp:revision>
  <dcterms:created xsi:type="dcterms:W3CDTF">2024-08-05T08:43:00Z</dcterms:created>
  <dcterms:modified xsi:type="dcterms:W3CDTF">2024-10-08T07:04:00Z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C7549F670D6C48C58107CE822F4A543F</vt:lpwstr>
  </property>
</Properties>
</file>